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2026/022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2-3075 Haus II Metallbau PR-Fassade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Im Zuge der Modernisierungsarbeiten am Haus II auf dem Berufsschulcampus Stralsund sind Metallbauarbeiten PR-Fassade auszuführen.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